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D8" w:rsidRPr="004A50D8" w:rsidRDefault="004A50D8" w:rsidP="004A50D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4A50D8" w:rsidRPr="004A50D8" w:rsidRDefault="004A50D8" w:rsidP="004A50D8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</w:pP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>Д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ля юридических и физических лиц, в том числе индивидуальных предпринимателей, в целях технологического присоединения 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>объектов по производству электрической энергии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, максимальной 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 xml:space="preserve">генерирующая 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>мощностью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 xml:space="preserve"> которых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 </w:t>
      </w:r>
      <w:r w:rsidRPr="004A50D8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 xml:space="preserve">не превышает 5 МВт или увеличивается менее чем на 5 МВт 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к договору 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технологического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электрическим сетям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4A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присоединения к электрическим сетям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D8" w:rsidRPr="004A50D8" w:rsidRDefault="004A50D8" w:rsidP="004A50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4A50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4A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4A5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 20___ г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0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сетевой организации, выдавшей технические условия)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0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организации - для юридического лица;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0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- для индивидуального предпринимателя и физического лица)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объекта по производству электрической энергии (далее – электроустановка) Заявителя: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и место нахождения объекта по производству электрической энергии Заявителя: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работы объекта по производству электрической энергии: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Courier New"/>
          <w:sz w:val="24"/>
          <w:szCs w:val="24"/>
          <w:lang w:eastAsia="ru-RU"/>
        </w:rPr>
        <w:t>3.1 максимальная генерируемая мощность в нормальном режиме</w:t>
      </w:r>
      <w:r w:rsidRPr="004A50D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(выдаваемая в электрическую сеть Сетевой </w:t>
      </w:r>
      <w:proofErr w:type="gramStart"/>
      <w:r w:rsidRPr="004A50D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организации)_</w:t>
      </w:r>
      <w:proofErr w:type="gramEnd"/>
      <w:r w:rsidRPr="004A50D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__ кВт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 (первом) этапе – 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на 2 (втором) этапе – 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кВт)</w:t>
      </w:r>
      <w:r w:rsidRPr="004A50D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;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3.2 </w:t>
      </w:r>
      <w:r w:rsidRPr="004A50D8">
        <w:rPr>
          <w:rFonts w:ascii="Times New Roman" w:eastAsia="Times New Roman" w:hAnsi="Times New Roman" w:cs="Courier New"/>
          <w:sz w:val="24"/>
          <w:szCs w:val="24"/>
          <w:lang w:eastAsia="ru-RU"/>
        </w:rPr>
        <w:t>максимальная генерируемая мощность в аварийном режиме</w:t>
      </w:r>
      <w:r w:rsidRPr="004A50D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___ кВт;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3.3 величина технологического минимума ____ кВт.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Характеристики присоединяемых генераторов: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</w:t>
      </w:r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ген</w:t>
      </w:r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</w:t>
      </w:r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сети</w:t>
      </w:r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</w:t>
      </w:r>
      <w:proofErr w:type="spellEnd"/>
      <w:r w:rsidRPr="004A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)____ /____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4.2 Количество присоединяемых генераторов____ шт.;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4.3 Единичная мощность генераторов ____ кВт;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4.4 Тип привода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4.5 Система возбуждения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4.6 Скорость набора/сброса нагрузки (кВт/мин.)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Перегрузочная 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Присоединяемая мощность силовых трансформаторов (ранее присоединенная/вновь присоединяемая),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_____/_____ (на 1 (первом) этапе – _____/_____, на 2 (втором) этапе – _____/_____).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Максимальная мощность, разрешенная к потреблению от энергосистемы в аварийном режиме, кВт: __ (на 1 (первом) этапе – ____ кВт, на 2 (втором) этапе – ____ кВт).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Категория надежности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обеспечиваемая от энергосистемы: ________ (на 1 (первом) этапе – ______, на 2 (втором) этапе – _______).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Объем аварийной и технологической брони от энергосис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Класс напряжения электрических сетей, к которым осуществляется технологическое присоединение __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1 (первом) этапе – _____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 (втором) этапе – _____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Год ввода в эксплуатацию электроустановок Заявителя</w:t>
      </w:r>
      <w:r w:rsidRPr="004A50D8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 (первом) этапе – _______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(втором) этапе – 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Точка (точки) присоединения (вводные распределительные устройства, линии электропередачи, базовые подстанции) и максимальная мощность электроустановки по каждой точке присоединения: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96"/>
        <w:gridCol w:w="1560"/>
        <w:gridCol w:w="1275"/>
        <w:gridCol w:w="1985"/>
        <w:gridCol w:w="1134"/>
      </w:tblGrid>
      <w:tr w:rsidR="004A50D8" w:rsidRPr="004A50D8" w:rsidTr="004A50D8">
        <w:trPr>
          <w:trHeight w:val="470"/>
        </w:trPr>
        <w:tc>
          <w:tcPr>
            <w:tcW w:w="993" w:type="dxa"/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точки присоединения</w:t>
            </w:r>
          </w:p>
        </w:tc>
        <w:tc>
          <w:tcPr>
            <w:tcW w:w="2296" w:type="dxa"/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560" w:type="dxa"/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5" w:type="dxa"/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1985" w:type="dxa"/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мощность (кВт) (выдача в сеть/прием из сети)</w:t>
            </w:r>
          </w:p>
        </w:tc>
        <w:tc>
          <w:tcPr>
            <w:tcW w:w="1134" w:type="dxa"/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питания</w:t>
            </w:r>
          </w:p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(основное, резервное)</w:t>
            </w:r>
          </w:p>
        </w:tc>
      </w:tr>
      <w:tr w:rsidR="004A50D8" w:rsidRPr="004A50D8" w:rsidTr="004A50D8">
        <w:trPr>
          <w:trHeight w:val="307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этап</w:t>
            </w:r>
          </w:p>
        </w:tc>
      </w:tr>
      <w:tr w:rsidR="004A50D8" w:rsidRPr="004A50D8" w:rsidTr="004A50D8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50D8" w:rsidRPr="004A50D8" w:rsidTr="004A50D8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50D8" w:rsidRPr="004A50D8" w:rsidTr="004A50D8">
        <w:trPr>
          <w:trHeight w:val="307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50D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 этап</w:t>
            </w:r>
          </w:p>
        </w:tc>
      </w:tr>
      <w:tr w:rsidR="004A50D8" w:rsidRPr="004A50D8" w:rsidTr="004A50D8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50D8" w:rsidRPr="004A50D8" w:rsidTr="004A50D8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8" w:rsidRPr="004A50D8" w:rsidRDefault="004A50D8" w:rsidP="004A50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4A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 организация осуществляет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Требования к электрической сети.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12.1.1. Развитие существующих объектов Сетевой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12.1.2. Новое строительство: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Требования к устройствам релейной защиты и автоматики (включая противоаварийную и режимную автоматику):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Развитие существующих объектов Сетевой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Новое строительство: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Разработать проект реконструкции или изменения параметров настройки устройств РЗА в прилегающей сети в связи с подключением к ней нового оборудования подстанций, ЛЭП.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 присоединениях новых ЛЭП и оборудовании подстанций применить цифровые устройства РЗА.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Обеспечить интеграцию применяемых устройств РЗА в систему АСУ ТП ПС, ОИК производственного отделения «______» «_____» филиала ПАО «МРСК Северо-Запада» с организацией удалённых АРМ.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Устройства РЗА должны обеспечивать свою работу при частоте 45,0 – 55,0 Гц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Требования по учету электрической энергии, организации системы АИИСКУЭ и устройствам, обеспечивающим контроль величины максимальной мощности.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12.3.1. Развитие существующих объектов Сетевой организации: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Новое строительство: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A50D8" w:rsidRPr="004A50D8" w:rsidRDefault="004A50D8" w:rsidP="004A50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12.3.3. Учет электроэнергии по присоединяемым ЛЭП___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ПС____ выполнить:</w:t>
      </w:r>
    </w:p>
    <w:p w:rsidR="004A50D8" w:rsidRPr="004A50D8" w:rsidRDefault="004A50D8" w:rsidP="004A50D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Типовой инструкции по учету электроэнергии при ее производстве, передаче и распределении (РД 34.09.101-94);</w:t>
      </w:r>
    </w:p>
    <w:p w:rsidR="004A50D8" w:rsidRPr="004A50D8" w:rsidRDefault="004A50D8" w:rsidP="004A50D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Основными положениями функционирования розничных рынков электрической энергии, утвержденными постановлением Правительства РФ от 04.05.2012 №442;</w:t>
      </w:r>
    </w:p>
    <w:p w:rsidR="004A50D8" w:rsidRPr="004A50D8" w:rsidRDefault="004A50D8" w:rsidP="004A50D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Постановления Правительства Российской Федерации от 19.06.2020 №890 «О порядке предоставления доступа к минимальному набору функций интеллектуальных систем учета электрической энергии (мощности)»;</w:t>
      </w:r>
    </w:p>
    <w:p w:rsidR="004A50D8" w:rsidRPr="004A50D8" w:rsidRDefault="004A50D8" w:rsidP="004A50D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учета электроэнергии определить: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12.3.4. Интегрировать автоматизированную информационно-измерительную систему коммерческого учета электроэнергии (АИИС КУЭ) на ПС_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по присоединениям _____, в АИИС КУЭ 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ПАО «МРСК Северо-Запада» и филиала ПАО «ФСК ЕЭС» МЭС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необходимости), предусмотрев требования по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качества не ниже 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12.3.5. Предусмотреть организацию ежедневной передачи результатов измерения, информации о состоянии средств измерения и объектов измерения из АИИС КУЭ ПС ____ в ЦУС ___ по всем точкам учета.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Требования к средствам диспетчерского и технологического управления (СДТУ).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12.4.1. Развитие существующих объектов Сетевой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12.4.2. Новое строительство: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Иные мероприятия по присоединению новой мощности (в том числе для организации временного энергоснабжения)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Предусмотреть в проекте Сетевой компании: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4A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осуществляет: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Мероприятия по организации схемы выдачи мощности: __________________________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Требования к устройствам релейной защиты и автоматики: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A50D8" w:rsidRPr="004A50D8" w:rsidRDefault="004A50D8" w:rsidP="004A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Применить цифровые устройства РЗА. Выполнить схемы организации РЗА, провести выбор необходимых защит и выполнить расчет параметров настройки устройств.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Предусмотреть устройства автоматического отключения приёмников электроэнергии (не ниже уровня аварийной или технологической брони) при снижении частоты или напряжения в прилегающей электрической сети, а также, по командам устройств противоаварийной автоматики.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Контроль и поддержание качества электроэнергии. Требования по компенсации реактивной мощности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Обеспечить на границе балансовой принадлежности предельное значение коэффициента реактивной мощности не более, чем установлено приказом Минэнерго РФ от 23.06.2015 № 380.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Уточнить проектом контрольные точки, в которых при наличии претензий какой-либо из сторон договора будет проводиться проверка соблюдения установленных требований к качеству электроэнергии (ГОСТ 33073-2014).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13.3.3. Определить проектом допустимые отклонения напряжения в контрольных точках с учетом потерь напряжения в собственных сетях Заявителя в режимах максимальных и минимальных нагрузок.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13.3.4. При установке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будут ухудшать качество электрической энергии на границе балансовой принадлежности (например,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электроприемники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резкопеременную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несимметричную нагрузку, или нагрузку, которая будет служить источником высших гармоник) предусмотреть установку Заявителем устройств, компенсирующих вносимые искажения (конденсаторные батареи или реакторы с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тиристорным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управлением, конденсаторные батареи с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пофазным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управлением, фильтры высших гармоник).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13.3.5. При установке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ухудшать качество электрической энергии, определить проектом периодичность контроля Заявителем качества электрической энергии в собственных сетях (ГОСТ 32144-2013).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Иные мероприятия для организации схемы выдачи мощности.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Указания к проектированию сети Заявителя.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13.5.1.</w:t>
      </w:r>
      <w:r w:rsidRPr="004A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проектирование сети Заявителя, типы применяемого оборудования и готовы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проект согласовать с «______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филиалом ПАО «МРСК Северо-Запада» и иными уполномоченными организациями на соответствующих стадиях инвестиционного процесса.</w:t>
      </w:r>
    </w:p>
    <w:p w:rsidR="004A50D8" w:rsidRPr="004A50D8" w:rsidRDefault="004A50D8" w:rsidP="004A50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13.5.2. При проектировании обеспечить выполнение </w:t>
      </w:r>
      <w:proofErr w:type="gram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руководящих и нормативно-технических документов (ПТФ, ПУЭ, ПТЭ, ППБ, ПОТРМ, НТП и др.)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точке присоединения Заявитель, исходя из заявленной мощности генерирующих установок, параметров сетей, сообщает Сетевой организации необходимые данные для выбора коммутационной аппаратуры и ее защитных характеристик.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13.5.3. Проект должен содержать разделы в соответствии с Положением о составе разделов проектной документации и требованиях к их содержанию, утвержденных Постановлением Правительства РФ №87 от 16.02.2008г.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13.5.4. Дополнительно проект должен содержать следующие разделы: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электроснабжения объекта, в том числе: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13.5.4.1. Разработка схемы выдачи мощности. Выполнение расчетов нормальных, ремонтных и аварийных режимов. Определение в этих режимах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и реактивной мощности, проверка обеспечения необходимых уровней напряжения, компенсацию реактивной мощности.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13.5.4.2. Разработка перечня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отключены устройствами противоаварийной и режимной автоматики.</w:t>
      </w:r>
    </w:p>
    <w:p w:rsidR="004A50D8" w:rsidRPr="004A50D8" w:rsidRDefault="004A50D8" w:rsidP="004A50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13.5.4.3. Пояснительную записку по системе РЗА, включающую:</w:t>
      </w:r>
    </w:p>
    <w:p w:rsidR="004A50D8" w:rsidRPr="004A50D8" w:rsidRDefault="004A50D8" w:rsidP="004A50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 распределения устройств РЗА по трансформаторам тока и напряжения</w:t>
      </w:r>
    </w:p>
    <w:p w:rsidR="004A50D8" w:rsidRPr="004A50D8" w:rsidRDefault="004A50D8" w:rsidP="004A50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обоснование выбора типов устройств РЗА.</w:t>
      </w:r>
    </w:p>
    <w:p w:rsidR="004A50D8" w:rsidRPr="004A50D8" w:rsidRDefault="004A50D8" w:rsidP="004A50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и выбор всех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уставок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РЗА.</w:t>
      </w:r>
    </w:p>
    <w:p w:rsidR="004A50D8" w:rsidRPr="004A50D8" w:rsidRDefault="004A50D8" w:rsidP="004A50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погрешностей измерительных трансформаторов, потерь во вторичных цепях ТН.</w:t>
      </w:r>
    </w:p>
    <w:p w:rsidR="004A50D8" w:rsidRPr="004A50D8" w:rsidRDefault="004A50D8" w:rsidP="004A50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параметров срабатывания защитных аппаратов цепей собственных нужд и оперативного тока.</w:t>
      </w:r>
    </w:p>
    <w:p w:rsidR="004A50D8" w:rsidRPr="004A50D8" w:rsidRDefault="004A50D8" w:rsidP="004A50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схемы цифровых устройств РЗА с описанием их работы и параметрами настройки элементов.</w:t>
      </w:r>
    </w:p>
    <w:bookmarkEnd w:id="0"/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электроэнергии, в том числе: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13.5.4.4. Обеспечить выполнение требований ГОСТ 32144-2013 «Нормы качества электрической энергии в системе электроснабжения общего назначения» в отношении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установок Заявителя, требований стандарта качества электроэнергии (КЭ) в точках общего присоединения (ТОП). Проектная документация на присоединение потребителя к сети, представляемая на согласование «__________» филиалу ПАО «МРСК Северо-Запада», должна содержать раздел по качеству электроэнергии (КЭ) и перечень всех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влияющих на КЭ,  с указанием их доли от расчетной максимальной нагрузки и обоснованиями, подтверждающими выполнение требований ГОСТ 32144-2013 по установившемуся отклонению напряжения в центре питания и на зажимах характерных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 и другим показателям.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13.5.4.5. При наличии у Заявителя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влияющих на качество электроэнергии в ТОП, проектом разработать соответствующие мероприятия, обеспечивающие соответствие параметров КЭ требованиям ГОСТ 32144-2013. Для собственных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к КЭ выше, чем установлено ГОСТ 32144-2013, при необходимости, должна быть организована защита с применением необходимых технических средств.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Получить от ПАО «МРСК Северо-Запада» акт о выполнении технических условий.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Фактическое присоединение объекта и фактическую подачу (прием) напряжения (мощности) выполнить после выдачи органом </w:t>
      </w:r>
      <w:proofErr w:type="spellStart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допуска, готовности объекта к включению и предоставления копии допуска в Сетевую организацию.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Срок действия данных технических условий – ________ года со дня заключения договора об осуществлении технологического присоединения к электрическим сетям.</w:t>
      </w:r>
    </w:p>
    <w:p w:rsidR="004A50D8" w:rsidRPr="004A50D8" w:rsidRDefault="004A50D8" w:rsidP="004A50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0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(подпись)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0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(должность, фамилия, имя, отчество лица, действующего от имени 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0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сетевой организации)</w:t>
      </w:r>
    </w:p>
    <w:p w:rsidR="004A50D8" w:rsidRPr="004A50D8" w:rsidRDefault="004A50D8" w:rsidP="004A50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 г.</w:t>
      </w:r>
    </w:p>
    <w:p w:rsidR="00862261" w:rsidRDefault="00862261"/>
    <w:sectPr w:rsidR="0086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07" w:rsidRDefault="00B04307" w:rsidP="004A50D8">
      <w:pPr>
        <w:spacing w:after="0" w:line="240" w:lineRule="auto"/>
      </w:pPr>
      <w:r>
        <w:separator/>
      </w:r>
    </w:p>
  </w:endnote>
  <w:endnote w:type="continuationSeparator" w:id="0">
    <w:p w:rsidR="00B04307" w:rsidRDefault="00B04307" w:rsidP="004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07" w:rsidRDefault="00B04307" w:rsidP="004A50D8">
      <w:pPr>
        <w:spacing w:after="0" w:line="240" w:lineRule="auto"/>
      </w:pPr>
      <w:r>
        <w:separator/>
      </w:r>
    </w:p>
  </w:footnote>
  <w:footnote w:type="continuationSeparator" w:id="0">
    <w:p w:rsidR="00B04307" w:rsidRDefault="00B04307" w:rsidP="004A50D8">
      <w:pPr>
        <w:spacing w:after="0" w:line="240" w:lineRule="auto"/>
      </w:pPr>
      <w:r>
        <w:continuationSeparator/>
      </w:r>
    </w:p>
  </w:footnote>
  <w:footnote w:id="1">
    <w:p w:rsidR="004A50D8" w:rsidRPr="00457FAC" w:rsidRDefault="004A50D8" w:rsidP="004A50D8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</w:t>
      </w:r>
      <w:r w:rsidRPr="004328F0">
        <w:rPr>
          <w:sz w:val="16"/>
          <w:szCs w:val="16"/>
        </w:rPr>
        <w:t xml:space="preserve"> </w:t>
      </w:r>
      <w:proofErr w:type="spellStart"/>
      <w:r w:rsidRPr="00457FAC">
        <w:rPr>
          <w:sz w:val="16"/>
          <w:szCs w:val="16"/>
        </w:rPr>
        <w:t>енного</w:t>
      </w:r>
      <w:proofErr w:type="spellEnd"/>
      <w:r w:rsidRPr="00457FAC">
        <w:rPr>
          <w:sz w:val="16"/>
          <w:szCs w:val="16"/>
        </w:rPr>
        <w:t xml:space="preserve"> пункта по месту нахождения соответствующего филиала ПАО «МРСК Северо-Запада»</w:t>
      </w:r>
    </w:p>
  </w:footnote>
  <w:footnote w:id="2">
    <w:p w:rsidR="004A50D8" w:rsidRPr="00457FAC" w:rsidRDefault="004A50D8" w:rsidP="004A50D8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год ввода в эксплуатацию указывается в отношении каждого этапа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32C"/>
    <w:multiLevelType w:val="hybridMultilevel"/>
    <w:tmpl w:val="6E54E4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1EA8"/>
    <w:multiLevelType w:val="hybridMultilevel"/>
    <w:tmpl w:val="8CDC79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D8"/>
    <w:rsid w:val="004A50D8"/>
    <w:rsid w:val="00862261"/>
    <w:rsid w:val="00B0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BA11-74AD-4482-9B4C-E1BA5427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A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A5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4A5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Лысенкова Екатерина Николаевна</cp:lastModifiedBy>
  <cp:revision>1</cp:revision>
  <dcterms:created xsi:type="dcterms:W3CDTF">2020-10-02T07:43:00Z</dcterms:created>
  <dcterms:modified xsi:type="dcterms:W3CDTF">2020-10-02T07:46:00Z</dcterms:modified>
</cp:coreProperties>
</file>